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66091">
      <w:pPr>
        <w:spacing w:after="240"/>
        <w:ind w:firstLine="0"/>
        <w:jc w:val="center"/>
        <w:rPr>
          <w:lang w:eastAsia="zh-CN"/>
        </w:rPr>
      </w:pPr>
      <w:r>
        <w:rPr>
          <w:rFonts w:eastAsia="黑体"/>
          <w:b/>
          <w:color w:val="000000"/>
          <w:sz w:val="36"/>
          <w:lang w:eastAsia="zh-CN"/>
        </w:rPr>
        <w:t>采购需求</w:t>
      </w:r>
    </w:p>
    <w:p w14:paraId="0C2331D8">
      <w:pPr>
        <w:spacing w:after="120"/>
        <w:ind w:firstLine="0"/>
        <w:jc w:val="left"/>
        <w:rPr>
          <w:lang w:eastAsia="zh-CN"/>
        </w:rPr>
      </w:pPr>
      <w:r>
        <w:rPr>
          <w:rFonts w:eastAsia="楷体"/>
          <w:color w:val="000000"/>
          <w:lang w:eastAsia="zh-CN"/>
        </w:rPr>
        <w:t>项目名称：食品机械与设备实验教学耗材一批</w:t>
      </w:r>
    </w:p>
    <w:p w14:paraId="45C71763">
      <w:pPr>
        <w:spacing w:after="120"/>
        <w:ind w:firstLine="0"/>
        <w:jc w:val="left"/>
        <w:rPr>
          <w:lang w:eastAsia="zh-CN"/>
        </w:rPr>
      </w:pPr>
      <w:r>
        <w:rPr>
          <w:rFonts w:eastAsia="楷体"/>
          <w:color w:val="000000"/>
          <w:lang w:eastAsia="zh-CN"/>
        </w:rPr>
        <w:t>采购单位：黄山学院生命与环境科学学院</w:t>
      </w:r>
    </w:p>
    <w:p w14:paraId="35676C90">
      <w:pPr>
        <w:spacing w:after="120"/>
        <w:ind w:firstLine="0"/>
        <w:jc w:val="left"/>
        <w:rPr>
          <w:lang w:eastAsia="zh-CN"/>
        </w:rPr>
      </w:pPr>
      <w:r>
        <w:rPr>
          <w:rFonts w:eastAsia="楷体"/>
          <w:color w:val="000000"/>
          <w:lang w:eastAsia="zh-CN"/>
        </w:rPr>
        <w:t>采购预算：1.50 万元</w:t>
      </w:r>
    </w:p>
    <w:p w14:paraId="67F3668C">
      <w:pPr>
        <w:spacing w:before="120" w:after="80"/>
        <w:ind w:firstLine="0"/>
        <w:jc w:val="left"/>
        <w:rPr>
          <w:lang w:eastAsia="zh-CN"/>
        </w:rPr>
      </w:pPr>
      <w:r>
        <w:rPr>
          <w:rFonts w:eastAsia="黑体"/>
          <w:b/>
          <w:color w:val="000000"/>
          <w:sz w:val="28"/>
          <w:lang w:eastAsia="zh-CN"/>
        </w:rPr>
        <w:t>一、采购清单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3190"/>
        <w:gridCol w:w="1805"/>
      </w:tblGrid>
      <w:tr w14:paraId="22522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6" w:type="dxa"/>
            <w:shd w:val="clear" w:color="auto" w:fill="D9D9D9"/>
            <w:vAlign w:val="center"/>
          </w:tcPr>
          <w:p w14:paraId="4642A013">
            <w:pPr>
              <w:ind w:firstLine="0"/>
              <w:jc w:val="center"/>
            </w:pPr>
            <w:r>
              <w:rPr>
                <w:b/>
                <w:color w:val="000000"/>
                <w:sz w:val="21"/>
              </w:rPr>
              <w:t>序号</w:t>
            </w:r>
          </w:p>
        </w:tc>
        <w:tc>
          <w:tcPr>
            <w:tcW w:w="3190" w:type="dxa"/>
            <w:shd w:val="clear" w:color="auto" w:fill="D9D9D9"/>
            <w:vAlign w:val="center"/>
          </w:tcPr>
          <w:p w14:paraId="4468E625">
            <w:pPr>
              <w:ind w:firstLine="0"/>
              <w:jc w:val="center"/>
            </w:pPr>
            <w:r>
              <w:rPr>
                <w:b/>
                <w:color w:val="000000"/>
                <w:sz w:val="21"/>
              </w:rPr>
              <w:t>供货品目</w:t>
            </w:r>
          </w:p>
        </w:tc>
        <w:tc>
          <w:tcPr>
            <w:tcW w:w="1805" w:type="dxa"/>
            <w:shd w:val="clear" w:color="auto" w:fill="D9D9D9"/>
            <w:vAlign w:val="center"/>
          </w:tcPr>
          <w:p w14:paraId="51DF1233">
            <w:pPr>
              <w:ind w:firstLine="0"/>
              <w:jc w:val="center"/>
            </w:pPr>
            <w:r>
              <w:rPr>
                <w:b/>
                <w:color w:val="000000"/>
                <w:sz w:val="21"/>
              </w:rPr>
              <w:t>数量及单位</w:t>
            </w:r>
          </w:p>
        </w:tc>
      </w:tr>
      <w:tr w14:paraId="59E3C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4818B37C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3190" w:type="dxa"/>
            <w:vAlign w:val="center"/>
          </w:tcPr>
          <w:p w14:paraId="0B567064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螺旋推料器</w:t>
            </w:r>
          </w:p>
        </w:tc>
        <w:tc>
          <w:tcPr>
            <w:tcW w:w="1805" w:type="dxa"/>
            <w:vAlign w:val="center"/>
          </w:tcPr>
          <w:p w14:paraId="2220145B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7A30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6FF9710B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3190" w:type="dxa"/>
            <w:vAlign w:val="center"/>
          </w:tcPr>
          <w:p w14:paraId="7301F6C0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转鼓</w:t>
            </w:r>
          </w:p>
        </w:tc>
        <w:tc>
          <w:tcPr>
            <w:tcW w:w="1805" w:type="dxa"/>
            <w:vAlign w:val="center"/>
          </w:tcPr>
          <w:p w14:paraId="518DCC02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6B407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341D3596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3190" w:type="dxa"/>
            <w:vAlign w:val="center"/>
          </w:tcPr>
          <w:p w14:paraId="0F087552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差速器</w:t>
            </w:r>
          </w:p>
        </w:tc>
        <w:tc>
          <w:tcPr>
            <w:tcW w:w="1805" w:type="dxa"/>
            <w:vAlign w:val="center"/>
          </w:tcPr>
          <w:p w14:paraId="653C8D41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743A9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4C0ACD65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3190" w:type="dxa"/>
            <w:vAlign w:val="center"/>
          </w:tcPr>
          <w:p w14:paraId="4B7F9720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轴承座</w:t>
            </w:r>
          </w:p>
        </w:tc>
        <w:tc>
          <w:tcPr>
            <w:tcW w:w="1805" w:type="dxa"/>
            <w:vAlign w:val="center"/>
          </w:tcPr>
          <w:p w14:paraId="4C5F9008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2件</w:t>
            </w:r>
          </w:p>
        </w:tc>
      </w:tr>
      <w:tr w14:paraId="7B00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1272885C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5</w:t>
            </w:r>
          </w:p>
        </w:tc>
        <w:tc>
          <w:tcPr>
            <w:tcW w:w="3190" w:type="dxa"/>
            <w:vAlign w:val="center"/>
          </w:tcPr>
          <w:p w14:paraId="3B321060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罩壳</w:t>
            </w:r>
          </w:p>
        </w:tc>
        <w:tc>
          <w:tcPr>
            <w:tcW w:w="1805" w:type="dxa"/>
            <w:vAlign w:val="center"/>
          </w:tcPr>
          <w:p w14:paraId="7CD194D6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2件</w:t>
            </w:r>
          </w:p>
        </w:tc>
      </w:tr>
      <w:tr w14:paraId="6EF42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7BD8E1F2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6</w:t>
            </w:r>
          </w:p>
        </w:tc>
        <w:tc>
          <w:tcPr>
            <w:tcW w:w="3190" w:type="dxa"/>
            <w:vAlign w:val="center"/>
          </w:tcPr>
          <w:p w14:paraId="53911B68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电机</w:t>
            </w:r>
          </w:p>
        </w:tc>
        <w:tc>
          <w:tcPr>
            <w:tcW w:w="1805" w:type="dxa"/>
            <w:vAlign w:val="center"/>
          </w:tcPr>
          <w:p w14:paraId="0B59FDF6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2件</w:t>
            </w:r>
          </w:p>
        </w:tc>
      </w:tr>
      <w:tr w14:paraId="55B98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51C77FBA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7</w:t>
            </w:r>
          </w:p>
        </w:tc>
        <w:tc>
          <w:tcPr>
            <w:tcW w:w="3190" w:type="dxa"/>
            <w:vAlign w:val="center"/>
          </w:tcPr>
          <w:p w14:paraId="1D3F4EBB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机架</w:t>
            </w:r>
          </w:p>
        </w:tc>
        <w:tc>
          <w:tcPr>
            <w:tcW w:w="1805" w:type="dxa"/>
            <w:vAlign w:val="center"/>
          </w:tcPr>
          <w:p w14:paraId="45244170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7749C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4F4B0851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8</w:t>
            </w:r>
          </w:p>
        </w:tc>
        <w:tc>
          <w:tcPr>
            <w:tcW w:w="3190" w:type="dxa"/>
            <w:vAlign w:val="center"/>
          </w:tcPr>
          <w:p w14:paraId="4DB2A149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压紧板</w:t>
            </w:r>
          </w:p>
        </w:tc>
        <w:tc>
          <w:tcPr>
            <w:tcW w:w="1805" w:type="dxa"/>
            <w:vAlign w:val="center"/>
          </w:tcPr>
          <w:p w14:paraId="718403FF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4A680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24C49D7B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9</w:t>
            </w:r>
          </w:p>
        </w:tc>
        <w:tc>
          <w:tcPr>
            <w:tcW w:w="3190" w:type="dxa"/>
            <w:vAlign w:val="center"/>
          </w:tcPr>
          <w:p w14:paraId="71456764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横梁</w:t>
            </w:r>
          </w:p>
        </w:tc>
        <w:tc>
          <w:tcPr>
            <w:tcW w:w="1805" w:type="dxa"/>
            <w:vAlign w:val="center"/>
          </w:tcPr>
          <w:p w14:paraId="09A16A19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39704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6B565A75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10</w:t>
            </w:r>
          </w:p>
        </w:tc>
        <w:tc>
          <w:tcPr>
            <w:tcW w:w="3190" w:type="dxa"/>
            <w:vAlign w:val="center"/>
          </w:tcPr>
          <w:p w14:paraId="4B0D09DF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滤板</w:t>
            </w:r>
          </w:p>
        </w:tc>
        <w:tc>
          <w:tcPr>
            <w:tcW w:w="1805" w:type="dxa"/>
            <w:vAlign w:val="center"/>
          </w:tcPr>
          <w:p w14:paraId="0D03B53D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1A98E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0A75DAD6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11</w:t>
            </w:r>
          </w:p>
        </w:tc>
        <w:tc>
          <w:tcPr>
            <w:tcW w:w="3190" w:type="dxa"/>
            <w:vAlign w:val="center"/>
          </w:tcPr>
          <w:p w14:paraId="115E0734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滤框</w:t>
            </w:r>
          </w:p>
        </w:tc>
        <w:tc>
          <w:tcPr>
            <w:tcW w:w="1805" w:type="dxa"/>
            <w:vAlign w:val="center"/>
          </w:tcPr>
          <w:p w14:paraId="7C1B5DAE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70D5C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5D5C11BA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12</w:t>
            </w:r>
          </w:p>
        </w:tc>
        <w:tc>
          <w:tcPr>
            <w:tcW w:w="3190" w:type="dxa"/>
            <w:vAlign w:val="center"/>
          </w:tcPr>
          <w:p w14:paraId="1CFDEB51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滤布</w:t>
            </w:r>
          </w:p>
        </w:tc>
        <w:tc>
          <w:tcPr>
            <w:tcW w:w="1805" w:type="dxa"/>
            <w:vAlign w:val="center"/>
          </w:tcPr>
          <w:p w14:paraId="05ADBB9A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6FF9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2BDA8094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13</w:t>
            </w:r>
          </w:p>
        </w:tc>
        <w:tc>
          <w:tcPr>
            <w:tcW w:w="3190" w:type="dxa"/>
            <w:vAlign w:val="center"/>
          </w:tcPr>
          <w:p w14:paraId="1180DD17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进出液通道</w:t>
            </w:r>
          </w:p>
        </w:tc>
        <w:tc>
          <w:tcPr>
            <w:tcW w:w="1805" w:type="dxa"/>
            <w:vAlign w:val="center"/>
          </w:tcPr>
          <w:p w14:paraId="59CCB66F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2件</w:t>
            </w:r>
          </w:p>
        </w:tc>
      </w:tr>
      <w:tr w14:paraId="751B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22432F60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14</w:t>
            </w:r>
          </w:p>
        </w:tc>
        <w:tc>
          <w:tcPr>
            <w:tcW w:w="3190" w:type="dxa"/>
            <w:vAlign w:val="center"/>
          </w:tcPr>
          <w:p w14:paraId="2060525D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加热室</w:t>
            </w:r>
          </w:p>
        </w:tc>
        <w:tc>
          <w:tcPr>
            <w:tcW w:w="1805" w:type="dxa"/>
            <w:vAlign w:val="center"/>
          </w:tcPr>
          <w:p w14:paraId="70FFEA78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1FB34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5A157420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15</w:t>
            </w:r>
          </w:p>
        </w:tc>
        <w:tc>
          <w:tcPr>
            <w:tcW w:w="3190" w:type="dxa"/>
            <w:vAlign w:val="center"/>
          </w:tcPr>
          <w:p w14:paraId="29D7B849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气液分离室</w:t>
            </w:r>
          </w:p>
        </w:tc>
        <w:tc>
          <w:tcPr>
            <w:tcW w:w="1805" w:type="dxa"/>
            <w:vAlign w:val="center"/>
          </w:tcPr>
          <w:p w14:paraId="22F13CA4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043D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0ACD4CDB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16</w:t>
            </w:r>
          </w:p>
        </w:tc>
        <w:tc>
          <w:tcPr>
            <w:tcW w:w="3190" w:type="dxa"/>
            <w:vAlign w:val="center"/>
          </w:tcPr>
          <w:p w14:paraId="739FC50B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管路系统</w:t>
            </w:r>
          </w:p>
        </w:tc>
        <w:tc>
          <w:tcPr>
            <w:tcW w:w="1805" w:type="dxa"/>
            <w:vAlign w:val="center"/>
          </w:tcPr>
          <w:p w14:paraId="45A2B42F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42E9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4EA6607A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17</w:t>
            </w:r>
          </w:p>
        </w:tc>
        <w:tc>
          <w:tcPr>
            <w:tcW w:w="3190" w:type="dxa"/>
            <w:vAlign w:val="center"/>
          </w:tcPr>
          <w:p w14:paraId="35CC8513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加热蒸发室</w:t>
            </w:r>
          </w:p>
        </w:tc>
        <w:tc>
          <w:tcPr>
            <w:tcW w:w="1805" w:type="dxa"/>
            <w:vAlign w:val="center"/>
          </w:tcPr>
          <w:p w14:paraId="2585DF4B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6716F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16B54DD9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18</w:t>
            </w:r>
          </w:p>
        </w:tc>
        <w:tc>
          <w:tcPr>
            <w:tcW w:w="3190" w:type="dxa"/>
            <w:vAlign w:val="center"/>
          </w:tcPr>
          <w:p w14:paraId="225751BB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分离器</w:t>
            </w:r>
          </w:p>
        </w:tc>
        <w:tc>
          <w:tcPr>
            <w:tcW w:w="1805" w:type="dxa"/>
            <w:vAlign w:val="center"/>
          </w:tcPr>
          <w:p w14:paraId="3FEEC725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27EB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47A3C16E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19</w:t>
            </w:r>
          </w:p>
        </w:tc>
        <w:tc>
          <w:tcPr>
            <w:tcW w:w="3190" w:type="dxa"/>
            <w:vAlign w:val="center"/>
          </w:tcPr>
          <w:p w14:paraId="4E513801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壳程管束</w:t>
            </w:r>
          </w:p>
        </w:tc>
        <w:tc>
          <w:tcPr>
            <w:tcW w:w="1805" w:type="dxa"/>
            <w:vAlign w:val="center"/>
          </w:tcPr>
          <w:p w14:paraId="3B09E928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3883C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3F22235A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20</w:t>
            </w:r>
          </w:p>
        </w:tc>
        <w:tc>
          <w:tcPr>
            <w:tcW w:w="3190" w:type="dxa"/>
            <w:vAlign w:val="center"/>
          </w:tcPr>
          <w:p w14:paraId="75EB6492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内旋灯带</w:t>
            </w:r>
          </w:p>
        </w:tc>
        <w:tc>
          <w:tcPr>
            <w:tcW w:w="1805" w:type="dxa"/>
            <w:vAlign w:val="center"/>
          </w:tcPr>
          <w:p w14:paraId="1CD23016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  <w:tr w14:paraId="39AF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46" w:type="dxa"/>
            <w:vAlign w:val="center"/>
          </w:tcPr>
          <w:p w14:paraId="551B7E6D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21</w:t>
            </w:r>
          </w:p>
        </w:tc>
        <w:tc>
          <w:tcPr>
            <w:tcW w:w="3190" w:type="dxa"/>
            <w:vAlign w:val="center"/>
          </w:tcPr>
          <w:p w14:paraId="3AD20035">
            <w:pPr>
              <w:spacing w:line="240" w:lineRule="auto"/>
              <w:ind w:firstLine="0"/>
              <w:jc w:val="left"/>
            </w:pPr>
            <w:r>
              <w:rPr>
                <w:color w:val="000000"/>
                <w:sz w:val="21"/>
              </w:rPr>
              <w:t>外旋灯带</w:t>
            </w:r>
          </w:p>
        </w:tc>
        <w:tc>
          <w:tcPr>
            <w:tcW w:w="1805" w:type="dxa"/>
            <w:vAlign w:val="center"/>
          </w:tcPr>
          <w:p w14:paraId="33580B40">
            <w:pPr>
              <w:spacing w:line="240" w:lineRule="auto"/>
              <w:ind w:firstLine="0"/>
              <w:jc w:val="center"/>
            </w:pPr>
            <w:r>
              <w:rPr>
                <w:color w:val="000000"/>
                <w:sz w:val="21"/>
              </w:rPr>
              <w:t>1件</w:t>
            </w:r>
          </w:p>
        </w:tc>
      </w:tr>
    </w:tbl>
    <w:p w14:paraId="567B2FA9">
      <w:pPr>
        <w:spacing w:before="120" w:after="80"/>
        <w:ind w:firstLine="0"/>
        <w:jc w:val="left"/>
        <w:rPr>
          <w:lang w:eastAsia="zh-CN"/>
        </w:rPr>
      </w:pPr>
      <w:r>
        <w:rPr>
          <w:rFonts w:eastAsia="黑体"/>
          <w:b/>
          <w:color w:val="000000"/>
          <w:sz w:val="28"/>
          <w:lang w:eastAsia="zh-CN"/>
        </w:rPr>
        <w:t>二、总体技术及供货要求</w:t>
      </w:r>
    </w:p>
    <w:p w14:paraId="2B23AC54">
      <w:pPr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color w:val="000000"/>
          <w:lang w:eastAsia="zh-CN"/>
        </w:rPr>
        <w:t>1.</w:t>
      </w:r>
      <w:r>
        <w:rPr>
          <w:rFonts w:hint="eastAsia"/>
          <w:color w:val="000000"/>
          <w:lang w:eastAsia="zh-CN"/>
        </w:rPr>
        <w:t xml:space="preserve"> </w:t>
      </w:r>
      <w:bookmarkStart w:id="0" w:name="_GoBack"/>
      <w:r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所有耗材配件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为3D打印模型，所以配件需可以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严格按照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1：10组装为沉降是离心机模型、板框式压滤机模型、升膜式蒸发器模型、降膜式蒸发器模型、旋风分离器模型，这些模型能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完整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展示该5款设备的机械原理，能够</w:t>
      </w:r>
      <w:r>
        <w:rPr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适配本院现有食品机械实验设备，满足实验教学正常使用；配件外观完好、无破损，质量可靠。</w:t>
      </w:r>
    </w:p>
    <w:bookmarkEnd w:id="0"/>
    <w:p w14:paraId="6F4AC32E">
      <w:pPr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报价为包干价，包含货物成本、运输、上门安装、调试、辅材、税费等全部费用，采购人不再另行支付其他费用。</w:t>
      </w:r>
    </w:p>
    <w:p w14:paraId="2227A273">
      <w:pPr>
        <w:rPr>
          <w:lang w:eastAsia="zh-CN"/>
        </w:rPr>
      </w:pPr>
      <w:r>
        <w:rPr>
          <w:color w:val="000000"/>
          <w:lang w:eastAsia="zh-CN"/>
        </w:rPr>
        <w:t>3.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供货期：按采购人通知要求按期完成供货、安装调试，保障实验教学使用。</w:t>
      </w:r>
    </w:p>
    <w:p w14:paraId="21F5B6FE">
      <w:pPr>
        <w:rPr>
          <w:lang w:eastAsia="zh-CN"/>
        </w:rPr>
      </w:pPr>
      <w:r>
        <w:rPr>
          <w:color w:val="000000"/>
          <w:lang w:eastAsia="zh-CN"/>
        </w:rPr>
        <w:t>4.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质保要求：提供免费质保</w:t>
      </w:r>
      <w:r>
        <w:rPr>
          <w:rFonts w:hint="eastAsia"/>
          <w:color w:val="000000"/>
          <w:lang w:val="en-US" w:eastAsia="zh-CN"/>
        </w:rPr>
        <w:t>2年</w:t>
      </w:r>
      <w:r>
        <w:rPr>
          <w:color w:val="000000"/>
          <w:lang w:eastAsia="zh-CN"/>
        </w:rPr>
        <w:t>，质保期内出现产品本身质量问题，供应商免费更换、维修。</w:t>
      </w:r>
    </w:p>
    <w:p w14:paraId="7A5D8B59">
      <w:pPr>
        <w:spacing w:before="120" w:after="80"/>
        <w:ind w:firstLine="0"/>
        <w:jc w:val="left"/>
        <w:rPr>
          <w:lang w:eastAsia="zh-CN"/>
        </w:rPr>
      </w:pPr>
      <w:r>
        <w:rPr>
          <w:rFonts w:eastAsia="黑体"/>
          <w:b/>
          <w:color w:val="000000"/>
          <w:sz w:val="28"/>
          <w:lang w:eastAsia="zh-CN"/>
        </w:rPr>
        <w:t>三、付款方式</w:t>
      </w:r>
    </w:p>
    <w:p w14:paraId="5B68CA70">
      <w:pPr>
        <w:rPr>
          <w:highlight w:val="none"/>
          <w:lang w:eastAsia="zh-CN"/>
        </w:rPr>
      </w:pPr>
      <w:r>
        <w:rPr>
          <w:color w:val="000000"/>
          <w:lang w:eastAsia="zh-CN"/>
        </w:rPr>
        <w:t>货物全部送达、安装调试完成并验收合格后，</w:t>
      </w:r>
      <w:r>
        <w:rPr>
          <w:rFonts w:hint="eastAsia"/>
          <w:color w:val="000000"/>
          <w:highlight w:val="none"/>
          <w:lang w:val="en-US" w:eastAsia="zh-CN"/>
        </w:rPr>
        <w:t>发票</w:t>
      </w:r>
      <w:r>
        <w:rPr>
          <w:color w:val="000000"/>
          <w:highlight w:val="none"/>
          <w:lang w:eastAsia="zh-CN"/>
        </w:rPr>
        <w:t>按学校财务相关规定</w:t>
      </w:r>
      <w:r>
        <w:rPr>
          <w:rFonts w:hint="eastAsia"/>
          <w:color w:val="000000"/>
          <w:highlight w:val="none"/>
          <w:lang w:val="en-US" w:eastAsia="zh-CN"/>
        </w:rPr>
        <w:t>开具，一次性</w:t>
      </w:r>
      <w:r>
        <w:rPr>
          <w:color w:val="000000"/>
          <w:highlight w:val="none"/>
          <w:lang w:eastAsia="zh-CN"/>
        </w:rPr>
        <w:t>付款。</w:t>
      </w:r>
    </w:p>
    <w:p w14:paraId="1ACC9B1A">
      <w:pPr>
        <w:spacing w:before="120" w:after="80"/>
        <w:ind w:firstLine="0"/>
        <w:jc w:val="left"/>
        <w:rPr>
          <w:lang w:eastAsia="zh-CN"/>
        </w:rPr>
      </w:pPr>
      <w:r>
        <w:rPr>
          <w:rFonts w:eastAsia="黑体"/>
          <w:b/>
          <w:color w:val="000000"/>
          <w:sz w:val="28"/>
          <w:lang w:eastAsia="zh-CN"/>
        </w:rPr>
        <w:t>四、售后服务要求</w:t>
      </w:r>
    </w:p>
    <w:p w14:paraId="10FF030B">
      <w:pPr>
        <w:rPr>
          <w:lang w:eastAsia="zh-CN"/>
        </w:rPr>
      </w:pPr>
      <w:r>
        <w:rPr>
          <w:color w:val="000000"/>
          <w:lang w:eastAsia="zh-CN"/>
        </w:rPr>
        <w:t>1.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质保期内，接到采购人故障报修通知后，及时响应，提供维修、更换服务。</w:t>
      </w:r>
    </w:p>
    <w:p w14:paraId="6B83D228">
      <w:pPr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提供技术支持，配合我院完成配件更换调试工作，保障设备正常开展实验教学。</w:t>
      </w:r>
    </w:p>
    <w:p w14:paraId="4A967213">
      <w:pPr>
        <w:spacing w:before="120" w:after="80"/>
        <w:ind w:firstLine="0"/>
        <w:jc w:val="left"/>
        <w:rPr>
          <w:lang w:eastAsia="zh-CN"/>
        </w:rPr>
      </w:pPr>
      <w:r>
        <w:rPr>
          <w:rFonts w:eastAsia="黑体"/>
          <w:b/>
          <w:color w:val="000000"/>
          <w:sz w:val="28"/>
          <w:lang w:eastAsia="zh-CN"/>
        </w:rPr>
        <w:t>五、其他要求</w:t>
      </w:r>
    </w:p>
    <w:p w14:paraId="24674FF5">
      <w:pPr>
        <w:rPr>
          <w:lang w:eastAsia="zh-CN"/>
        </w:rPr>
      </w:pPr>
      <w:r>
        <w:rPr>
          <w:color w:val="000000"/>
          <w:lang w:eastAsia="zh-CN"/>
        </w:rPr>
        <w:t>1.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供应商须保证所供货物为全新合格产品，不存在假冒伪劣产品。</w:t>
      </w:r>
    </w:p>
    <w:p w14:paraId="7B1D4C1D">
      <w:pPr>
        <w:rPr>
          <w:lang w:eastAsia="zh-CN"/>
        </w:rPr>
      </w:pPr>
      <w:r>
        <w:rPr>
          <w:color w:val="000000"/>
          <w:lang w:eastAsia="zh-CN"/>
        </w:rPr>
        <w:t>2.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本项目不接受联合体报价。</w:t>
      </w:r>
    </w:p>
    <w:p w14:paraId="59FCFC72">
      <w:pPr>
        <w:rPr>
          <w:lang w:eastAsia="zh-CN"/>
        </w:rPr>
      </w:pPr>
      <w:r>
        <w:rPr>
          <w:color w:val="000000"/>
          <w:lang w:eastAsia="zh-CN"/>
        </w:rPr>
        <w:t>3.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  <w:lang w:eastAsia="zh-CN"/>
        </w:rPr>
        <w:t>二级单位、采购项目经办人与供应商有利害关系的，必须回避。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1C2C"/>
    <w:rsid w:val="0015074B"/>
    <w:rsid w:val="0029639D"/>
    <w:rsid w:val="00326F90"/>
    <w:rsid w:val="00497AC1"/>
    <w:rsid w:val="00686C63"/>
    <w:rsid w:val="007A472F"/>
    <w:rsid w:val="00AA1D8D"/>
    <w:rsid w:val="00B47730"/>
    <w:rsid w:val="00CB0664"/>
    <w:rsid w:val="00FC693F"/>
    <w:rsid w:val="034B076F"/>
    <w:rsid w:val="11733C86"/>
    <w:rsid w:val="17BC469F"/>
    <w:rsid w:val="26976306"/>
    <w:rsid w:val="3568203A"/>
    <w:rsid w:val="544815DE"/>
    <w:rsid w:val="5D141AEB"/>
    <w:rsid w:val="5D2A43C2"/>
    <w:rsid w:val="610373A2"/>
    <w:rsid w:val="68AA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480"/>
      <w:jc w:val="both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annotation reference"/>
    <w:basedOn w:val="133"/>
    <w:semiHidden/>
    <w:unhideWhenUsed/>
    <w:qFormat/>
    <w:uiPriority w:val="99"/>
    <w:rPr>
      <w:sz w:val="21"/>
      <w:szCs w:val="21"/>
    </w:rPr>
  </w:style>
  <w:style w:type="character" w:customStyle="1" w:styleId="137">
    <w:name w:val="页脚 字符"/>
    <w:basedOn w:val="133"/>
    <w:link w:val="25"/>
    <w:qFormat/>
    <w:uiPriority w:val="99"/>
  </w:style>
  <w:style w:type="character" w:customStyle="1" w:styleId="138">
    <w:name w:val="页眉 字符"/>
    <w:basedOn w:val="133"/>
    <w:link w:val="26"/>
    <w:qFormat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20"/>
    <w:qFormat/>
    <w:uiPriority w:val="99"/>
  </w:style>
  <w:style w:type="character" w:customStyle="1" w:styleId="147">
    <w:name w:val="正文文本 2 字符"/>
    <w:basedOn w:val="133"/>
    <w:link w:val="29"/>
    <w:qFormat/>
    <w:uiPriority w:val="99"/>
  </w:style>
  <w:style w:type="character" w:customStyle="1" w:styleId="148">
    <w:name w:val="正文文本 3 字符"/>
    <w:basedOn w:val="133"/>
    <w:link w:val="18"/>
    <w:qFormat/>
    <w:uiPriority w:val="99"/>
    <w:rPr>
      <w:sz w:val="16"/>
      <w:szCs w:val="16"/>
    </w:rPr>
  </w:style>
  <w:style w:type="character" w:customStyle="1" w:styleId="149">
    <w:name w:val="宏文本 字符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674</Words>
  <Characters>700</Characters>
  <Lines>76</Lines>
  <Paragraphs>115</Paragraphs>
  <TotalTime>6</TotalTime>
  <ScaleCrop>false</ScaleCrop>
  <LinksUpToDate>false</LinksUpToDate>
  <CharactersWithSpaces>710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CT</cp:lastModifiedBy>
  <dcterms:modified xsi:type="dcterms:W3CDTF">2026-10-26T07:40:49Z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eyJoZGlkIjoiYjQzYmVhZWYwOGU5ZTg3NTI0OGExYjRjZGU1ZDEzZDgiLCJ1c2VySWQiOiIyNzkwMTAyODUifQ==</vt:lpwstr>
  </property>
  <property fmtid="{D5CDD505-2E9C-101B-9397-08002B2CF9AE}" pid="3" name="KSOProductBuildVer">
    <vt:lpwstr>2052-12.1.0.28802</vt:lpwstr>
  </property>
  <property fmtid="{D5CDD505-2E9C-101B-9397-08002B2CF9AE}" pid="4" name="ICV">
    <vt:lpwstr>8F0BDDE037DC40E691974625D7675F34_13</vt:lpwstr>
  </property>
</Properties>
</file>